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1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6740"/>
      </w:tblGrid>
      <w:tr w:rsidR="00CD3A17" w:rsidRPr="00CD3A17" w14:paraId="5821544B" w14:textId="77777777" w:rsidTr="007C5AAD">
        <w:trPr>
          <w:trHeight w:val="195"/>
        </w:trPr>
        <w:tc>
          <w:tcPr>
            <w:tcW w:w="11003" w:type="dxa"/>
            <w:gridSpan w:val="2"/>
            <w:tcBorders>
              <w:bottom w:val="single" w:sz="4" w:space="0" w:color="auto"/>
            </w:tcBorders>
            <w:shd w:val="clear" w:color="000000" w:fill="FCE4D6"/>
            <w:vAlign w:val="center"/>
            <w:hideMark/>
          </w:tcPr>
          <w:p w14:paraId="4D1C495E" w14:textId="77777777" w:rsidR="004763BA" w:rsidRPr="004763BA" w:rsidRDefault="004763BA" w:rsidP="004763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LE RISQUE AMIANTE ET LES DOCUMENTS D'ARCHIVES</w:t>
            </w:r>
          </w:p>
          <w:p w14:paraId="51378193" w14:textId="77777777" w:rsidR="004763BA" w:rsidRPr="004763BA" w:rsidRDefault="004763BA" w:rsidP="004763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Questionnaire en vue d'une entrée aux Archives départementales </w:t>
            </w:r>
          </w:p>
          <w:p w14:paraId="5EB62DA9" w14:textId="6E59F23D" w:rsidR="00CD3A17" w:rsidRDefault="00CD3A17" w:rsidP="004763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FR"/>
              </w:rPr>
              <w:t>O</w:t>
            </w:r>
            <w:r w:rsidRPr="00CD3A1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FR"/>
              </w:rPr>
              <w:t>bligatoire - à remplir par le service versant</w:t>
            </w:r>
          </w:p>
          <w:p w14:paraId="0BAEF783" w14:textId="77777777" w:rsidR="004763BA" w:rsidRDefault="004763BA" w:rsidP="004763B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14:paraId="26EFC9E6" w14:textId="3282CB18" w:rsidR="00334142" w:rsidRPr="00CD3A17" w:rsidRDefault="00334142" w:rsidP="00CD3A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763BA" w:rsidRPr="00CD3A17" w14:paraId="7519715A" w14:textId="77777777" w:rsidTr="007C5AAD">
        <w:trPr>
          <w:trHeight w:val="195"/>
        </w:trPr>
        <w:tc>
          <w:tcPr>
            <w:tcW w:w="11003" w:type="dxa"/>
            <w:gridSpan w:val="2"/>
            <w:shd w:val="clear" w:color="auto" w:fill="F2F2F2" w:themeFill="background1" w:themeFillShade="F2"/>
            <w:vAlign w:val="center"/>
          </w:tcPr>
          <w:p w14:paraId="666613FB" w14:textId="3C64BA7D" w:rsidR="004763BA" w:rsidRPr="004763BA" w:rsidRDefault="004763BA" w:rsidP="004763B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i/>
                <w:sz w:val="22"/>
                <w:szCs w:val="24"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bCs/>
                <w:i/>
                <w:sz w:val="22"/>
                <w:szCs w:val="24"/>
                <w:lang w:eastAsia="fr-FR"/>
              </w:rPr>
              <w:t>Annexe de la circulaire du 5 août 2015 relative aux préconisations pour la prise en compte du risque d’exposition à l’amiante dans les services d’archives (NOR MCCC1519022C).</w:t>
            </w:r>
          </w:p>
        </w:tc>
      </w:tr>
      <w:tr w:rsidR="00CD3A17" w:rsidRPr="00CD3A17" w14:paraId="03715E3D" w14:textId="77777777" w:rsidTr="007C5AAD">
        <w:trPr>
          <w:trHeight w:val="89"/>
        </w:trPr>
        <w:tc>
          <w:tcPr>
            <w:tcW w:w="110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7F6F8" w14:textId="7CD2AF55" w:rsidR="00CD3A17" w:rsidRDefault="004763BA" w:rsidP="00CD3A17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  <w:t>L'amiante a été intégrée dans la composition de nombreux matériaux utilisés notamment pour la construction, mais du fait de son caractère cancérogène, ses usages ont été restreints progressivement à partir de 1977, pour aboutir à son interdiction totale en 1997. Seuls des documents n'ayant jamais été stockés dans des bâtiments antérieurs à 1997 peuvent être d'emblée déclarés non soumis au risque amiante. En outre, des bâtiments anciens peuvent contenir de l'amiante à la suite d'aménagements intérieurs (calorifugeages, joints de portes coupe-feu...), et par voie de conséquence exposer à la contamination par l'amiante les archives qui en proviennent et qui y sont stockées.</w:t>
            </w:r>
          </w:p>
          <w:p w14:paraId="197CFBAD" w14:textId="64A4F1C5" w:rsidR="00267F7D" w:rsidRDefault="004763BA" w:rsidP="00CD3A17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  <w:t xml:space="preserve">Nous vous remercions de répondre au questionnaire ci-après et de cocher les champs concernés, ce qui permettra d'éviter de faire entrer aux Archives départementales des fonds infestés risquant de contaminer les fonds qui y sont déjà conservés et d'exposer le personnel et le public au risque d'amiante. La démarche consiste à repérer la présence possible d'amiante dans les espaces successifs de stockage des </w:t>
            </w:r>
            <w:r w:rsidR="00267F7D" w:rsidRPr="004763BA"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  <w:t>archives ;</w:t>
            </w:r>
            <w:r w:rsidRPr="004763BA"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  <w:t xml:space="preserve"> d'identifier le niveau de risque dès lors que la présence d'amiante est avérée, de prendre les dispositions adaptées à chaque niveau de risque.</w:t>
            </w:r>
          </w:p>
          <w:p w14:paraId="26DC0462" w14:textId="77777777" w:rsidR="007C5AAD" w:rsidRPr="007C5AAD" w:rsidRDefault="007C5AAD" w:rsidP="00CD3A17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i/>
                <w:sz w:val="14"/>
                <w:szCs w:val="18"/>
                <w:lang w:eastAsia="fr-FR"/>
              </w:rPr>
            </w:pPr>
          </w:p>
          <w:p w14:paraId="11ABB5FD" w14:textId="6F4A44F5" w:rsidR="00CD3A17" w:rsidRPr="00CD3A17" w:rsidRDefault="00CD3A17" w:rsidP="00CD3A17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CD3A17" w:rsidRPr="00CD3A17" w14:paraId="457A83C9" w14:textId="77777777" w:rsidTr="007C5AAD">
        <w:trPr>
          <w:trHeight w:val="545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21CB20" w14:textId="3B4EC5A0" w:rsidR="00CD3A17" w:rsidRPr="00CD3A17" w:rsidRDefault="00056668" w:rsidP="00CD3A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I</w:t>
            </w:r>
            <w:bookmarkStart w:id="0" w:name="_GoBack"/>
            <w:bookmarkEnd w:id="0"/>
            <w:r w:rsidR="004763BA" w:rsidRPr="004763BA">
              <w:rPr>
                <w:rFonts w:ascii="Calibri" w:eastAsia="Times New Roman" w:hAnsi="Calibri" w:cs="Calibri"/>
                <w:b/>
                <w:bCs/>
                <w:lang w:eastAsia="fr-FR"/>
              </w:rPr>
              <w:t>DENTIFICATION ET GESTION DU RISQUE AMIANTE</w:t>
            </w:r>
          </w:p>
        </w:tc>
      </w:tr>
      <w:tr w:rsidR="004763BA" w:rsidRPr="00CD3A17" w14:paraId="7F800CC8" w14:textId="77777777" w:rsidTr="007C5AAD">
        <w:trPr>
          <w:trHeight w:val="584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0C50AE" w14:textId="4C8EB6A9" w:rsidR="004763BA" w:rsidRPr="004763BA" w:rsidRDefault="004763BA" w:rsidP="00CD3A1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Analyse du bâtiment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de stockage</w:t>
            </w:r>
          </w:p>
        </w:tc>
      </w:tr>
      <w:tr w:rsidR="004763BA" w:rsidRPr="00CD3A17" w14:paraId="64D860BD" w14:textId="77777777" w:rsidTr="00056668">
        <w:trPr>
          <w:trHeight w:val="1782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8C2A" w14:textId="77777777" w:rsidR="004763BA" w:rsidRDefault="004763BA" w:rsidP="004763B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763BA">
              <w:rPr>
                <w:rFonts w:ascii="Calibri" w:eastAsia="Times New Roman" w:hAnsi="Calibri" w:cs="Calibri"/>
                <w:b/>
                <w:bCs/>
                <w:lang w:eastAsia="fr-FR"/>
              </w:rPr>
              <w:t>Nom et adresse du lieu où sont actuellement conservées les archives (localisation exacte, bâtiment, étage, pièce etc.) :</w:t>
            </w:r>
          </w:p>
          <w:p w14:paraId="4D9627BF" w14:textId="72216645" w:rsidR="00352C12" w:rsidRDefault="00267F7D" w:rsidP="004763B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  <w:p w14:paraId="0321D056" w14:textId="77777777" w:rsidR="00352C12" w:rsidRDefault="00352C12" w:rsidP="004763B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  <w:p w14:paraId="0080B625" w14:textId="147FBA7C" w:rsidR="00352C12" w:rsidRPr="004763BA" w:rsidRDefault="00352C12" w:rsidP="004763B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267F7D" w:rsidRPr="00267F7D" w14:paraId="1A1FB19A" w14:textId="77777777" w:rsidTr="007C5AAD">
        <w:trPr>
          <w:trHeight w:val="171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0236" w14:textId="4C99897F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b/>
                <w:bCs/>
                <w:lang w:eastAsia="fr-FR"/>
              </w:rPr>
              <w:t>01 - Disposez-vous d'un dossier technique amiante (DTA) permettant de repérer la présence de matériaux et produits contenant de l'amiante (MPCA) ? Fournir le DTA (année de dernière révision)</w:t>
            </w:r>
            <w:r w:rsidR="0005666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. </w:t>
            </w:r>
            <w:r w:rsidR="00056668" w:rsidRPr="00056668">
              <w:rPr>
                <w:rFonts w:ascii="Calibri" w:eastAsia="Times New Roman" w:hAnsi="Calibri" w:cs="Calibri"/>
                <w:bCs/>
                <w:lang w:eastAsia="fr-FR"/>
              </w:rPr>
              <w:t>Répondre par oui ou par non</w:t>
            </w:r>
          </w:p>
        </w:tc>
      </w:tr>
      <w:tr w:rsidR="00267F7D" w:rsidRPr="00267F7D" w14:paraId="7152499A" w14:textId="77777777" w:rsidTr="00056668">
        <w:trPr>
          <w:trHeight w:val="483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7E2B5C" w14:textId="097E078B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67F7D" w:rsidRPr="00267F7D" w14:paraId="54FC92DB" w14:textId="77777777" w:rsidTr="007C5AAD">
        <w:trPr>
          <w:trHeight w:val="411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93C5" w14:textId="09BA71F6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lang w:eastAsia="fr-FR"/>
              </w:rPr>
              <w:t>Présence de MPCA dans ce bâtiment ?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 </w:t>
            </w:r>
            <w:r w:rsidRPr="00267F7D">
              <w:rPr>
                <w:rFonts w:ascii="Calibri" w:eastAsia="Times New Roman" w:hAnsi="Calibri" w:cs="Calibri"/>
                <w:lang w:eastAsia="fr-FR"/>
              </w:rPr>
              <w:t>Commentaires sur l'état de conservation des MPCA et de leur localisation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267F7D">
              <w:rPr>
                <w:rFonts w:ascii="Calibri" w:eastAsia="Times New Roman" w:hAnsi="Calibri" w:cs="Calibri"/>
                <w:lang w:eastAsia="fr-FR"/>
              </w:rPr>
              <w:t xml:space="preserve">: </w:t>
            </w:r>
          </w:p>
        </w:tc>
      </w:tr>
      <w:tr w:rsidR="00267F7D" w:rsidRPr="00267F7D" w14:paraId="0894ADAD" w14:textId="77777777" w:rsidTr="00056668">
        <w:trPr>
          <w:trHeight w:val="1705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496D0" w14:textId="77777777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1F8A98C2" w14:textId="77777777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27F1F6C5" w14:textId="41AF054C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67F7D" w:rsidRPr="00267F7D" w14:paraId="45482E7E" w14:textId="77777777" w:rsidTr="007C5AAD">
        <w:trPr>
          <w:trHeight w:val="215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B9C" w14:textId="6902157F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02 - Si vous avez répondu oui à la question </w:t>
            </w:r>
            <w:r w:rsidR="00056668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01</w:t>
            </w:r>
            <w:r w:rsidRPr="00267F7D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, en vous appuyant sur la fiche d'aide à la décision pour l'étude du DTA, les archives à remettre</w:t>
            </w:r>
            <w:r w:rsidR="00D74AE0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 </w:t>
            </w:r>
            <w:r w:rsidRPr="00267F7D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sont-elles concernées par une contamination potentielle ?</w:t>
            </w:r>
          </w:p>
        </w:tc>
      </w:tr>
      <w:tr w:rsidR="00267F7D" w:rsidRPr="00267F7D" w14:paraId="2D6E2149" w14:textId="77777777" w:rsidTr="00056668">
        <w:trPr>
          <w:trHeight w:val="1747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862B" w14:textId="49A007EC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6AD5F6E8" w14:textId="52CE4A3E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67F7D" w:rsidRPr="00267F7D" w14:paraId="12E36DDB" w14:textId="77777777" w:rsidTr="007C5AAD">
        <w:trPr>
          <w:trHeight w:val="264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C2DC" w14:textId="7286A30D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03 - Les archives à remettre ont-elles été conservées dans un ou plusieurs autres bâtiments dont la construction est antérieure à 1997 ?</w:t>
            </w:r>
            <w:r w:rsidR="00056668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 </w:t>
            </w:r>
            <w:r w:rsidR="00056668" w:rsidRPr="00056668">
              <w:rPr>
                <w:rFonts w:ascii="Calibri" w:eastAsia="Times New Roman" w:hAnsi="Calibri" w:cs="Calibri"/>
                <w:bCs/>
                <w:lang w:eastAsia="fr-FR"/>
              </w:rPr>
              <w:t>Répondre par oui ou par non</w:t>
            </w:r>
          </w:p>
        </w:tc>
      </w:tr>
      <w:tr w:rsidR="00267F7D" w:rsidRPr="00267F7D" w14:paraId="769C155D" w14:textId="77777777" w:rsidTr="00056668">
        <w:trPr>
          <w:trHeight w:val="453"/>
        </w:trPr>
        <w:tc>
          <w:tcPr>
            <w:tcW w:w="1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DC6C3E" w14:textId="77777777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4152294" w14:textId="77777777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  <w:p w14:paraId="4DD81B4C" w14:textId="77777777" w:rsidR="00267F7D" w:rsidRPr="00267F7D" w:rsidRDefault="00267F7D" w:rsidP="00267F7D">
            <w:pPr>
              <w:spacing w:before="0"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B40E33" w:rsidRPr="00267F7D" w14:paraId="02465252" w14:textId="1D88A575" w:rsidTr="00056668">
        <w:trPr>
          <w:trHeight w:val="163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579637" w14:textId="7D441191" w:rsidR="00D74AE0" w:rsidRPr="00D74AE0" w:rsidRDefault="00D74AE0" w:rsidP="00551FA8">
            <w:pPr>
              <w:contextualSpacing/>
              <w:rPr>
                <w:i/>
              </w:rPr>
            </w:pPr>
            <w:r w:rsidRPr="00D74AE0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 xml:space="preserve">Répéter cette page autant de fois que nécessaire, c’est-à-dire, pour chaque </w:t>
            </w:r>
            <w:r w:rsidRPr="00267F7D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>espace</w:t>
            </w:r>
            <w:r w:rsidRPr="00267F7D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 xml:space="preserve"> ou bâtiment </w:t>
            </w:r>
            <w:r w:rsidR="00BB0572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>ayant stocké les archives</w:t>
            </w:r>
            <w:r w:rsidR="00551FA8">
              <w:rPr>
                <w:rFonts w:ascii="Calibri" w:eastAsia="Times New Roman" w:hAnsi="Calibri" w:cs="Calibri"/>
                <w:bCs/>
                <w:i/>
                <w:iCs/>
                <w:lang w:eastAsia="fr-FR"/>
              </w:rPr>
              <w:t xml:space="preserve"> à verser</w:t>
            </w:r>
          </w:p>
          <w:p w14:paraId="55283356" w14:textId="0B9CF4EA" w:rsidR="00B40E33" w:rsidRPr="00267F7D" w:rsidRDefault="00B40E33" w:rsidP="00D74A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4183" w14:textId="2CAE7172" w:rsidR="00B40E33" w:rsidRPr="00267F7D" w:rsidRDefault="00D74AE0" w:rsidP="00267F7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267F7D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Signature, nom et cachet du directeur : </w:t>
            </w:r>
          </w:p>
        </w:tc>
      </w:tr>
    </w:tbl>
    <w:p w14:paraId="3C28C4A3" w14:textId="32F2A400" w:rsidR="00CE55E1" w:rsidRPr="00267F7D" w:rsidRDefault="00CE55E1" w:rsidP="00B40E33">
      <w:pPr>
        <w:ind w:left="-851"/>
        <w:rPr>
          <w:i/>
        </w:rPr>
      </w:pPr>
    </w:p>
    <w:sectPr w:rsidR="00CE55E1" w:rsidRPr="00267F7D" w:rsidSect="004763BA">
      <w:headerReference w:type="default" r:id="rId7"/>
      <w:pgSz w:w="11906" w:h="16838"/>
      <w:pgMar w:top="1140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C1EE" w14:textId="77777777" w:rsidR="00E218B8" w:rsidRDefault="00E218B8" w:rsidP="00E218B8">
      <w:pPr>
        <w:spacing w:before="0" w:after="0" w:line="240" w:lineRule="auto"/>
      </w:pPr>
      <w:r>
        <w:separator/>
      </w:r>
    </w:p>
  </w:endnote>
  <w:endnote w:type="continuationSeparator" w:id="0">
    <w:p w14:paraId="28102246" w14:textId="77777777" w:rsidR="00E218B8" w:rsidRDefault="00E218B8" w:rsidP="00E21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EA2E" w14:textId="77777777" w:rsidR="00E218B8" w:rsidRDefault="00E218B8" w:rsidP="00E218B8">
      <w:pPr>
        <w:spacing w:before="0" w:after="0" w:line="240" w:lineRule="auto"/>
      </w:pPr>
      <w:r>
        <w:separator/>
      </w:r>
    </w:p>
  </w:footnote>
  <w:footnote w:type="continuationSeparator" w:id="0">
    <w:p w14:paraId="77374A2C" w14:textId="77777777" w:rsidR="00E218B8" w:rsidRDefault="00E218B8" w:rsidP="00E218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BD2F" w14:textId="77777777" w:rsidR="00CE55E1" w:rsidRDefault="001C5735" w:rsidP="005244A9">
    <w:pPr>
      <w:spacing w:before="0" w:after="0" w:line="240" w:lineRule="auto"/>
      <w:ind w:left="-992" w:right="-851"/>
      <w:contextualSpacing/>
      <w:jc w:val="right"/>
      <w:rPr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6D00E" wp14:editId="10188C25">
          <wp:simplePos x="0" y="0"/>
          <wp:positionH relativeFrom="column">
            <wp:posOffset>-534366</wp:posOffset>
          </wp:positionH>
          <wp:positionV relativeFrom="paragraph">
            <wp:posOffset>-88210</wp:posOffset>
          </wp:positionV>
          <wp:extent cx="1367624" cy="374569"/>
          <wp:effectExtent l="0" t="0" r="4445" b="6985"/>
          <wp:wrapNone/>
          <wp:docPr id="193" name="Image 3">
            <a:extLst xmlns:a="http://schemas.openxmlformats.org/drawingml/2006/main">
              <a:ext uri="{FF2B5EF4-FFF2-40B4-BE49-F238E27FC236}">
                <a16:creationId xmlns:a16="http://schemas.microsoft.com/office/drawing/2014/main" id="{38D2AA08-D2D6-425B-BC48-198CDD0CDC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 3">
                    <a:extLst>
                      <a:ext uri="{FF2B5EF4-FFF2-40B4-BE49-F238E27FC236}">
                        <a16:creationId xmlns:a16="http://schemas.microsoft.com/office/drawing/2014/main" id="{38D2AA08-D2D6-425B-BC48-198CDD0CDC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374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8B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18C51FDD" wp14:editId="5D643282">
          <wp:simplePos x="0" y="0"/>
          <wp:positionH relativeFrom="column">
            <wp:posOffset>-280587</wp:posOffset>
          </wp:positionH>
          <wp:positionV relativeFrom="paragraph">
            <wp:posOffset>-1222265</wp:posOffset>
          </wp:positionV>
          <wp:extent cx="1788795" cy="489585"/>
          <wp:effectExtent l="0" t="0" r="1905" b="5715"/>
          <wp:wrapNone/>
          <wp:docPr id="194" name="Image 194">
            <a:extLst xmlns:a="http://schemas.openxmlformats.org/drawingml/2006/main">
              <a:ext uri="{FF2B5EF4-FFF2-40B4-BE49-F238E27FC236}">
                <a16:creationId xmlns:a16="http://schemas.microsoft.com/office/drawing/2014/main" id="{38D2AA08-D2D6-425B-BC48-198CDD0CDC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 3">
                    <a:extLst>
                      <a:ext uri="{FF2B5EF4-FFF2-40B4-BE49-F238E27FC236}">
                        <a16:creationId xmlns:a16="http://schemas.microsoft.com/office/drawing/2014/main" id="{38D2AA08-D2D6-425B-BC48-198CDD0CDC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B8" w:rsidRPr="00E218B8">
      <w:rPr>
        <w:color w:val="2F5496" w:themeColor="accent1" w:themeShade="BF"/>
      </w:rPr>
      <w:t xml:space="preserve"> </w:t>
    </w:r>
  </w:p>
  <w:p w14:paraId="4676B0D1" w14:textId="77777777" w:rsidR="001C5735" w:rsidRDefault="001C5735" w:rsidP="001C5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02E"/>
    <w:multiLevelType w:val="hybridMultilevel"/>
    <w:tmpl w:val="40F0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8"/>
    <w:rsid w:val="00056668"/>
    <w:rsid w:val="00087A73"/>
    <w:rsid w:val="000B4CDA"/>
    <w:rsid w:val="001C5295"/>
    <w:rsid w:val="001C5735"/>
    <w:rsid w:val="00267F7D"/>
    <w:rsid w:val="002E55E3"/>
    <w:rsid w:val="00334142"/>
    <w:rsid w:val="00352C12"/>
    <w:rsid w:val="003E211D"/>
    <w:rsid w:val="004763BA"/>
    <w:rsid w:val="005244A9"/>
    <w:rsid w:val="00551FA8"/>
    <w:rsid w:val="00680197"/>
    <w:rsid w:val="007C5AAD"/>
    <w:rsid w:val="008255E3"/>
    <w:rsid w:val="00A30AD7"/>
    <w:rsid w:val="00B330FA"/>
    <w:rsid w:val="00B40E33"/>
    <w:rsid w:val="00BA5974"/>
    <w:rsid w:val="00BB0572"/>
    <w:rsid w:val="00CD3A17"/>
    <w:rsid w:val="00CE55E1"/>
    <w:rsid w:val="00D74AE0"/>
    <w:rsid w:val="00E06C06"/>
    <w:rsid w:val="00E218B8"/>
    <w:rsid w:val="00E64EDC"/>
    <w:rsid w:val="00E95B8E"/>
    <w:rsid w:val="00EB2511"/>
    <w:rsid w:val="00E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27B2B"/>
  <w15:chartTrackingRefBased/>
  <w15:docId w15:val="{1A453039-0B26-4F5B-9E73-EC43F4D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B8"/>
  </w:style>
  <w:style w:type="paragraph" w:styleId="Titre1">
    <w:name w:val="heading 1"/>
    <w:basedOn w:val="Normal"/>
    <w:next w:val="Normal"/>
    <w:link w:val="Titre1Car"/>
    <w:uiPriority w:val="9"/>
    <w:qFormat/>
    <w:rsid w:val="00E218B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18B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18B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18B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18B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18B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18B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18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18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8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8B8"/>
  </w:style>
  <w:style w:type="paragraph" w:styleId="Pieddepage">
    <w:name w:val="footer"/>
    <w:basedOn w:val="Normal"/>
    <w:link w:val="PieddepageCar"/>
    <w:uiPriority w:val="99"/>
    <w:unhideWhenUsed/>
    <w:rsid w:val="00E218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8B8"/>
  </w:style>
  <w:style w:type="character" w:customStyle="1" w:styleId="Titre1Car">
    <w:name w:val="Titre 1 Car"/>
    <w:basedOn w:val="Policepardfaut"/>
    <w:link w:val="Titre1"/>
    <w:uiPriority w:val="9"/>
    <w:rsid w:val="00E218B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218B8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218B8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218B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218B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18B8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218B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18B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18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218B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218B8"/>
    <w:rPr>
      <w:b/>
      <w:bCs/>
    </w:rPr>
  </w:style>
  <w:style w:type="character" w:styleId="Accentuation">
    <w:name w:val="Emphasis"/>
    <w:uiPriority w:val="20"/>
    <w:qFormat/>
    <w:rsid w:val="00E218B8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E218B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218B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218B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18B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18B8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E218B8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E218B8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E218B8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E218B8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E218B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18B8"/>
    <w:pPr>
      <w:outlineLvl w:val="9"/>
    </w:pPr>
  </w:style>
  <w:style w:type="table" w:styleId="Grilledutableau">
    <w:name w:val="Table Grid"/>
    <w:basedOn w:val="TableauNormal"/>
    <w:uiPriority w:val="39"/>
    <w:rsid w:val="001C573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57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</dc:title>
  <dc:subject/>
  <dc:creator>RENARD Carole</dc:creator>
  <cp:keywords/>
  <dc:description/>
  <cp:lastModifiedBy>RENARD Carole</cp:lastModifiedBy>
  <cp:revision>6</cp:revision>
  <cp:lastPrinted>2022-09-06T08:40:00Z</cp:lastPrinted>
  <dcterms:created xsi:type="dcterms:W3CDTF">2022-09-06T08:35:00Z</dcterms:created>
  <dcterms:modified xsi:type="dcterms:W3CDTF">2022-09-06T08:43:00Z</dcterms:modified>
</cp:coreProperties>
</file>